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09A" w:rsidRDefault="00ED209A"/>
    <w:p w:rsidR="00ED209A" w:rsidRDefault="00ED209A"/>
    <w:p w:rsidR="00ED209A" w:rsidRDefault="00ED209A"/>
    <w:p w:rsidR="00ED209A" w:rsidRDefault="00ED209A"/>
    <w:p w:rsidR="00ED209A" w:rsidRDefault="00ED209A"/>
    <w:p w:rsidR="00ED209A" w:rsidRDefault="00ED209A"/>
    <w:p w:rsidR="00ED209A" w:rsidRDefault="00ED209A" w:rsidP="00ED209A">
      <w:pPr>
        <w:jc w:val="center"/>
      </w:pPr>
      <w:r>
        <w:t>Red Disaster</w:t>
      </w:r>
    </w:p>
    <w:p w:rsidR="00ED209A" w:rsidRDefault="00ED209A" w:rsidP="00ED209A">
      <w:pPr>
        <w:jc w:val="center"/>
      </w:pPr>
      <w:r>
        <w:t>Name of student</w:t>
      </w:r>
    </w:p>
    <w:p w:rsidR="00ED209A" w:rsidRDefault="00ED209A" w:rsidP="00ED209A">
      <w:pPr>
        <w:jc w:val="center"/>
      </w:pPr>
      <w:r>
        <w:t>Name of Institution</w:t>
      </w:r>
    </w:p>
    <w:p w:rsidR="00ED209A" w:rsidRDefault="00ED209A" w:rsidP="00ED209A">
      <w:pPr>
        <w:jc w:val="center"/>
        <w:rPr>
          <w:b/>
        </w:rPr>
      </w:pPr>
      <w:r>
        <w:t>Date</w:t>
      </w:r>
      <w:r>
        <w:rPr>
          <w:b/>
        </w:rPr>
        <w:br w:type="page"/>
      </w:r>
    </w:p>
    <w:p w:rsidR="009245F0" w:rsidRPr="00015900" w:rsidRDefault="00015900" w:rsidP="00ED209A">
      <w:pPr>
        <w:spacing w:line="240" w:lineRule="auto"/>
      </w:pPr>
      <w:r w:rsidRPr="00015900">
        <w:rPr>
          <w:b/>
        </w:rPr>
        <w:lastRenderedPageBreak/>
        <w:t xml:space="preserve">Artist’s Name: </w:t>
      </w:r>
      <w:r>
        <w:t>Andy Warhol</w:t>
      </w:r>
    </w:p>
    <w:p w:rsidR="00015900" w:rsidRPr="00015900" w:rsidRDefault="00015900" w:rsidP="00ED209A">
      <w:pPr>
        <w:spacing w:line="240" w:lineRule="auto"/>
      </w:pPr>
      <w:r>
        <w:rPr>
          <w:b/>
        </w:rPr>
        <w:t xml:space="preserve">Title of work: </w:t>
      </w:r>
      <w:r>
        <w:t>Red Disaster</w:t>
      </w:r>
    </w:p>
    <w:p w:rsidR="00015900" w:rsidRPr="00015900" w:rsidRDefault="00015900" w:rsidP="00ED209A">
      <w:pPr>
        <w:spacing w:line="240" w:lineRule="auto"/>
      </w:pPr>
      <w:r>
        <w:rPr>
          <w:b/>
        </w:rPr>
        <w:t xml:space="preserve">Date of Work: </w:t>
      </w:r>
      <w:r>
        <w:t>1962</w:t>
      </w:r>
    </w:p>
    <w:p w:rsidR="00015900" w:rsidRPr="00015900" w:rsidRDefault="00015900" w:rsidP="00ED209A">
      <w:pPr>
        <w:spacing w:line="240" w:lineRule="auto"/>
      </w:pPr>
      <w:r>
        <w:rPr>
          <w:b/>
        </w:rPr>
        <w:t xml:space="preserve">Country/Culture: </w:t>
      </w:r>
      <w:r>
        <w:t>American</w:t>
      </w:r>
    </w:p>
    <w:p w:rsidR="00015900" w:rsidRPr="00015900" w:rsidRDefault="00015900" w:rsidP="00ED209A">
      <w:pPr>
        <w:spacing w:line="240" w:lineRule="auto"/>
      </w:pPr>
      <w:r>
        <w:rPr>
          <w:b/>
        </w:rPr>
        <w:t xml:space="preserve">Media: </w:t>
      </w:r>
      <w:r>
        <w:t>Canvas</w:t>
      </w:r>
    </w:p>
    <w:p w:rsidR="00015900" w:rsidRPr="004679F8" w:rsidRDefault="00015900" w:rsidP="00ED209A">
      <w:pPr>
        <w:spacing w:line="240" w:lineRule="auto"/>
      </w:pPr>
      <w:r>
        <w:rPr>
          <w:b/>
        </w:rPr>
        <w:t xml:space="preserve">Size: </w:t>
      </w:r>
      <w:r w:rsidR="00006EB4" w:rsidRPr="00006EB4">
        <w:t>N/A</w:t>
      </w:r>
    </w:p>
    <w:p w:rsidR="00015900" w:rsidRPr="004679F8" w:rsidRDefault="00015900" w:rsidP="00ED209A">
      <w:pPr>
        <w:spacing w:line="240" w:lineRule="auto"/>
      </w:pPr>
      <w:r>
        <w:rPr>
          <w:b/>
        </w:rPr>
        <w:t xml:space="preserve">Context: </w:t>
      </w:r>
      <w:r w:rsidR="004679F8">
        <w:t>Warhol adopts repetition of the same image on a red scale portrayal to depict the identical image in twelve</w:t>
      </w:r>
      <w:r w:rsidR="00006EB4">
        <w:t xml:space="preserve"> repeated illustrations on a silk screen</w:t>
      </w:r>
      <w:r w:rsidR="004679F8">
        <w:t xml:space="preserve">. The portrayal does not vary in color, and is scaled to a twelve by ten frame. Warhol depiction is of an electric chair in the death chamber at Sing Sing prison. The print utilizes the blood-red and black color in effect adopted in horror films. </w:t>
      </w:r>
      <w:r w:rsidR="00464C32">
        <w:t xml:space="preserve">During this period murderers were gaining fame and the scandals and everyday life of the famous was the highlight of the media, but the societal aspects were ignored. </w:t>
      </w:r>
    </w:p>
    <w:p w:rsidR="00015900" w:rsidRPr="00285936" w:rsidRDefault="00015900" w:rsidP="00ED209A">
      <w:pPr>
        <w:spacing w:line="240" w:lineRule="auto"/>
      </w:pPr>
      <w:r>
        <w:rPr>
          <w:b/>
        </w:rPr>
        <w:t>Aesthetic significance:</w:t>
      </w:r>
      <w:r w:rsidR="00285936">
        <w:rPr>
          <w:b/>
        </w:rPr>
        <w:t xml:space="preserve"> </w:t>
      </w:r>
      <w:r w:rsidR="00285936">
        <w:t xml:space="preserve">The author makes use of a blood red and black coloration effect to increase the effect of gruesome translation. The red filming on the canvas highlight and clarify </w:t>
      </w:r>
      <w:r w:rsidR="00ED209A">
        <w:t>the</w:t>
      </w:r>
      <w:r w:rsidR="00285936">
        <w:t xml:space="preserve"> role of the execution chairs on the end of human life. Repetition is adopted of the same image cut, and cropped with the same coloration so that the viewer only sees a single piece in multiple frames. Warhol depiction illustrates an execution chair in the middle of </w:t>
      </w:r>
      <w:r w:rsidR="00464C32">
        <w:t xml:space="preserve">the death chamber in Sing Sing prison. </w:t>
      </w:r>
    </w:p>
    <w:p w:rsidR="00015900" w:rsidRPr="004679F8" w:rsidRDefault="00015900" w:rsidP="00ED209A">
      <w:pPr>
        <w:spacing w:line="240" w:lineRule="auto"/>
      </w:pPr>
      <w:r>
        <w:rPr>
          <w:b/>
        </w:rPr>
        <w:t xml:space="preserve">Perspective/ critique: </w:t>
      </w:r>
      <w:r w:rsidR="004679F8">
        <w:t xml:space="preserve">The red coloring is a proper representation of death. The intention behind adopting the repetition technique is because the strategy is effective. Even if the propensity for repetition turns out to be boring, it is effective in a manner that one understands what the message of it. The repetition serves various effective messages without use of innate effort. </w:t>
      </w:r>
      <w:r w:rsidR="00ED209A">
        <w:t xml:space="preserve">Warhol’s use of repetition was to implement it as an advert. </w:t>
      </w:r>
      <w:bookmarkStart w:id="0" w:name="_GoBack"/>
      <w:bookmarkEnd w:id="0"/>
      <w:r w:rsidR="00006EB4">
        <w:t xml:space="preserve">The site of execution presented in a manner to represent the horror in the deed has a shock value and effect. It presents the finality of death as an idea in an execution chamber with repetition leading the notion that it has been used a number of times. The death in the series is also bloody and indicates an appeal close to torture, which the author intended. His intention was to depict the gruesome nature of execution. To the author, he seeks an advantage to get attention on the media who are keenly focused on the celebrities. Social issues are not on the frontline of journalism, but the red disaster presents as such a social issue which begs for immediate attention and carries moral weight and significance. Warhol avoids presenting the issue through a prism </w:t>
      </w:r>
      <w:r w:rsidR="00285936">
        <w:t xml:space="preserve">of a glamorous or glib culture since that just serves to motivate the wrong attention like murderers getting more attention and becoming celebrities, which is a trend at the time. The literal seat of death in the illustration creates a notion of misery of the process. The presence of the electric chair in the portrayal also highlights the role of technology in the human execution process. The illustration does not depict the victim and executors of the process, creating a chilling sensation. Warhol imagery is a moral approach to highlight with significance the morality of the process, beyond the technologies adopted, and aesthetics. </w:t>
      </w:r>
    </w:p>
    <w:sectPr w:rsidR="00015900" w:rsidRPr="004679F8" w:rsidSect="00ED209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BF7" w:rsidRDefault="001A4BF7" w:rsidP="00ED209A">
      <w:pPr>
        <w:spacing w:after="0" w:line="240" w:lineRule="auto"/>
      </w:pPr>
      <w:r>
        <w:separator/>
      </w:r>
    </w:p>
  </w:endnote>
  <w:endnote w:type="continuationSeparator" w:id="0">
    <w:p w:rsidR="001A4BF7" w:rsidRDefault="001A4BF7" w:rsidP="00ED2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BF7" w:rsidRDefault="001A4BF7" w:rsidP="00ED209A">
      <w:pPr>
        <w:spacing w:after="0" w:line="240" w:lineRule="auto"/>
      </w:pPr>
      <w:r>
        <w:separator/>
      </w:r>
    </w:p>
  </w:footnote>
  <w:footnote w:type="continuationSeparator" w:id="0">
    <w:p w:rsidR="001A4BF7" w:rsidRDefault="001A4BF7" w:rsidP="00ED20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09A" w:rsidRDefault="00ED209A">
    <w:pPr>
      <w:pStyle w:val="Header"/>
      <w:jc w:val="right"/>
    </w:pPr>
    <w:r>
      <w:t>RED DISASTER</w:t>
    </w:r>
    <w:r>
      <w:tab/>
    </w:r>
    <w:r>
      <w:tab/>
    </w:r>
    <w:sdt>
      <w:sdtPr>
        <w:id w:val="-6082789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D209A" w:rsidRDefault="00ED20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09A" w:rsidRDefault="00ED209A">
    <w:pPr>
      <w:pStyle w:val="Header"/>
      <w:jc w:val="right"/>
    </w:pPr>
    <w:r>
      <w:t>Running Head: RED DISASTER</w:t>
    </w:r>
    <w:r>
      <w:tab/>
    </w:r>
    <w:r>
      <w:tab/>
    </w:r>
    <w:sdt>
      <w:sdtPr>
        <w:id w:val="15167340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D209A" w:rsidRDefault="00ED20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462"/>
    <w:rsid w:val="00006EB4"/>
    <w:rsid w:val="00015900"/>
    <w:rsid w:val="001A4BF7"/>
    <w:rsid w:val="00285936"/>
    <w:rsid w:val="00464C32"/>
    <w:rsid w:val="004679F8"/>
    <w:rsid w:val="00513C96"/>
    <w:rsid w:val="006E6D27"/>
    <w:rsid w:val="009245F0"/>
    <w:rsid w:val="00D13462"/>
    <w:rsid w:val="00ED2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09A"/>
  </w:style>
  <w:style w:type="paragraph" w:styleId="Footer">
    <w:name w:val="footer"/>
    <w:basedOn w:val="Normal"/>
    <w:link w:val="FooterChar"/>
    <w:uiPriority w:val="99"/>
    <w:unhideWhenUsed/>
    <w:rsid w:val="00ED2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0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09A"/>
  </w:style>
  <w:style w:type="paragraph" w:styleId="Footer">
    <w:name w:val="footer"/>
    <w:basedOn w:val="Normal"/>
    <w:link w:val="FooterChar"/>
    <w:uiPriority w:val="99"/>
    <w:unhideWhenUsed/>
    <w:rsid w:val="00ED2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2019-04-29T23:39:00Z</dcterms:created>
  <dcterms:modified xsi:type="dcterms:W3CDTF">2019-04-30T00:26:00Z</dcterms:modified>
</cp:coreProperties>
</file>